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F5" w:rsidRPr="003B06F5" w:rsidRDefault="003B06F5" w:rsidP="003B06F5">
      <w:pPr>
        <w:shd w:val="clear" w:color="auto" w:fill="F1F1F1"/>
        <w:spacing w:line="240" w:lineRule="auto"/>
        <w:textAlignment w:val="baseline"/>
        <w:rPr>
          <w:rFonts w:ascii="Times New Roman" w:eastAsia="Times New Roman" w:hAnsi="Times New Roman" w:cs="Times New Roman"/>
          <w:color w:val="545454"/>
          <w:sz w:val="42"/>
          <w:szCs w:val="42"/>
          <w:lang w:eastAsia="ru-RU"/>
        </w:rPr>
      </w:pPr>
      <w:r w:rsidRPr="003B06F5">
        <w:rPr>
          <w:rFonts w:ascii="Times New Roman" w:eastAsia="Times New Roman" w:hAnsi="Times New Roman" w:cs="Times New Roman"/>
          <w:color w:val="545454"/>
          <w:sz w:val="42"/>
          <w:szCs w:val="42"/>
          <w:lang w:eastAsia="ru-RU"/>
        </w:rPr>
        <w:t>Информация для поступающих (доп. баллы)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ИНФОРМАЦИЯ ДЛЯ ПОСТУПАЮЩИХ В ВУЗЫ</w:t>
      </w:r>
    </w:p>
    <w:p w:rsidR="003B06F5" w:rsidRPr="003B06F5" w:rsidRDefault="003B06F5" w:rsidP="003B06F5">
      <w:pPr>
        <w:shd w:val="clear" w:color="auto" w:fill="F1F1F1"/>
        <w:spacing w:after="255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Уважаемые друзья! Спешим сообщить Вам о том, что обладатели знаков отличия ГТО могут претендовать на получение дополнительных баллов при поступлении в ВУЗы.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Участники, выполнившие В СРОК нормативы испытаний (тестов) ГТО и попавшие в ПРИКАЗ о присвоении знака отличия, имеют право на получение дополнительных баллов при поступлении. Данную привилегию участник может получить, имея на руках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ЛИБО знак отличия + удостоверение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подтверждающее его получение,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ЛИБО выписку из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ПРИКАЗА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 о присвоении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Спешим заметить, что приказы на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золотой</w:t>
      </w:r>
      <w:r w:rsidRPr="003B06F5">
        <w:rPr>
          <w:rFonts w:ascii="inherit" w:eastAsia="Times New Roman" w:hAnsi="inherit" w:cs="Arial"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 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знак отличия формируются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каждый квартал (каждые 3 месяца)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Поэтому мы рекомендуем выполнять нормативы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НЕ ПОЗДНЕЕ марта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того года, в котором участник будет поступать.</w:t>
      </w:r>
    </w:p>
    <w:p w:rsidR="003B06F5" w:rsidRDefault="003B06F5" w:rsidP="003B06F5">
      <w:pPr>
        <w:shd w:val="clear" w:color="auto" w:fill="EFEFEF"/>
        <w:spacing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</w:pPr>
    </w:p>
    <w:p w:rsidR="003B06F5" w:rsidRPr="003B06F5" w:rsidRDefault="003B06F5" w:rsidP="003B06F5">
      <w:pPr>
        <w:shd w:val="clear" w:color="auto" w:fill="EFEFEF"/>
        <w:spacing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Пример. Участник Иванов И.И., дата рождения 01.01.2005 </w:t>
      </w:r>
      <w:proofErr w:type="gramStart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г..</w:t>
      </w:r>
      <w:proofErr w:type="gramEnd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 Поступает в ВУЗ в 2022 году, претендует на ЗОЛОТОЙ знак. Рекомендованное время выполнения - не позднее 31.03.2022 г. В этом случае приказ выйдет по итогам 1 квартала, участник успеет получить знак/выписку.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Что касается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серебряных</w:t>
      </w:r>
      <w:r w:rsidRPr="003B06F5">
        <w:rPr>
          <w:rFonts w:ascii="inherit" w:eastAsia="Times New Roman" w:hAnsi="inherit" w:cs="Arial"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 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бронзовых</w:t>
      </w:r>
      <w:r w:rsidRPr="003B06F5">
        <w:rPr>
          <w:rFonts w:ascii="inherit" w:eastAsia="Times New Roman" w:hAnsi="inherit" w:cs="Arial"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 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знаков отличия. Выгрузка формируется либо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в завершении отчетного периода (отчетный период - 1 год)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либо </w:t>
      </w: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при переходе участника из одной возрастной ступени в другую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Пожалуйста, учтите это при выполнении нормативов. Даже если участник выполнит испытания и ему будет присвоен знак отличия,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приказ может выйти намного позже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Обратите на это внимание! Потренируйтесь заранее, проверьте свои силы и возможности!</w:t>
      </w:r>
    </w:p>
    <w:p w:rsidR="003B06F5" w:rsidRDefault="003B06F5" w:rsidP="003B06F5">
      <w:pPr>
        <w:shd w:val="clear" w:color="auto" w:fill="EFEFEF"/>
        <w:spacing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</w:pPr>
    </w:p>
    <w:p w:rsidR="003B06F5" w:rsidRPr="003B06F5" w:rsidRDefault="003B06F5" w:rsidP="003B06F5">
      <w:pPr>
        <w:shd w:val="clear" w:color="auto" w:fill="EFEFEF"/>
        <w:spacing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Пример 1 (2022 год). Участник Петров А.А., дата рождения 12.07.2004 </w:t>
      </w:r>
      <w:proofErr w:type="gramStart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г..</w:t>
      </w:r>
      <w:proofErr w:type="gramEnd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 Поступает в ВУЗ в 2022 году, претендует на СЕРЕБРЯНЫЙ/БРОНЗОВЫЙ знак. Рекомендованное время выполнения - не позднее 31.12.2021 г. В противном случае, если участник выполнит испытания в 2022 году, знак будет рассчитан 11.07.2022 г., т.к. 12.07.2004 г. осуществится переход из 5-й ступени в 6-ю (день рождения). Приказ выйдет только по итогам 3 квартала 2022 года, когда все сроки для поступления уже пройдут.</w:t>
      </w:r>
    </w:p>
    <w:p w:rsidR="003B06F5" w:rsidRPr="003B06F5" w:rsidRDefault="003B06F5" w:rsidP="003B06F5">
      <w:pPr>
        <w:shd w:val="clear" w:color="auto" w:fill="EFEFEF"/>
        <w:spacing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bookmarkStart w:id="0" w:name="_GoBack"/>
      <w:bookmarkEnd w:id="0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Пример 2 (2022 год). Участник Сидоров Б.Б., дата рождения 06.10.2005 </w:t>
      </w:r>
      <w:proofErr w:type="gramStart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г..</w:t>
      </w:r>
      <w:proofErr w:type="gramEnd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 Поступает в ВУЗ в 2022 году, претендует на СЕРЕБРЯНЫЙ/БРОНЗОВЫЙ знак. Рекомендованное время выполнения - не позднее 31.12.2021 г. В противном случае, если участник выполнит испытания в 2022 году, знак будет рассчитан в завершении отчетного периода (в конце 2022 года). Приказ выйдет только по итогам 4 квартала 2022 года.</w:t>
      </w:r>
    </w:p>
    <w:p w:rsidR="003B06F5" w:rsidRPr="003B06F5" w:rsidRDefault="003B06F5" w:rsidP="003B06F5">
      <w:pPr>
        <w:shd w:val="clear" w:color="auto" w:fill="EFEFEF"/>
        <w:spacing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Пример 3 (2022 год). Участник Юрьев Ю.Ю., дата рождения 02.03.2004 </w:t>
      </w:r>
      <w:proofErr w:type="gramStart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>г..</w:t>
      </w:r>
      <w:proofErr w:type="gramEnd"/>
      <w:r w:rsidRPr="003B06F5">
        <w:rPr>
          <w:rFonts w:ascii="inherit" w:eastAsia="Times New Roman" w:hAnsi="inherit" w:cs="Arial"/>
          <w:b/>
          <w:bCs/>
          <w:i/>
          <w:iCs/>
          <w:color w:val="545454"/>
          <w:sz w:val="21"/>
          <w:szCs w:val="21"/>
          <w:bdr w:val="none" w:sz="0" w:space="0" w:color="auto" w:frame="1"/>
          <w:lang w:eastAsia="ru-RU"/>
        </w:rPr>
        <w:t xml:space="preserve"> Поступает в ВУЗ в 2022 году, претендует на СЕРЕБРЯНЫЙ/БРОНЗОВЫЙ знак. Рекомендованное время выполнения - не позднее 31.03.2022 г. Тогда приказ выйдет по итогам 1 квартала 2022 года, т.к. день рождения участника в марте, происходит переход из одной возрастной ступени в другую, знак рассчитывается принудительно.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ВНИМАНИЕ! Если Вы всё же просрочили рекомендуемые сроки, пришли позднее и выполнили на знак отличия, но приказа будет ещё не скоро, Вам могут выдать сертификат о прохождении испытаний и присвоении знака отличия.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Как таковой, юридической силы он иметь не будет, потому что приказ еще не вышел, номер удостоверения неизвестен. 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Он подтверждает лишь то, что участник действительно выполнял нормативы в Центре тестирования, по результатам которых ему присвоен тот или иной знак. Но некоторые ВУЗы принимают такие документы. Это на их усмотрение. Сертификат / справку на фирменном бланке может выдать тот Центр тестирования, в котором Вы выполняли испытания ГТО.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 xml:space="preserve">Выписку из приказа даёт ТОЛЬКО </w:t>
      </w:r>
      <w:r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региональный представитель. Тел. 56-94-14</w:t>
      </w:r>
    </w:p>
    <w:p w:rsidR="003B06F5" w:rsidRPr="003B06F5" w:rsidRDefault="003B06F5" w:rsidP="003B06F5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случае дополнительных вопросов, всегда просим Вас </w:t>
      </w:r>
      <w:r w:rsidRPr="003B06F5">
        <w:rPr>
          <w:rFonts w:ascii="inherit" w:eastAsia="Times New Roman" w:hAnsi="inherit" w:cs="Arial"/>
          <w:b/>
          <w:bCs/>
          <w:color w:val="545454"/>
          <w:sz w:val="21"/>
          <w:szCs w:val="21"/>
          <w:bdr w:val="none" w:sz="0" w:space="0" w:color="auto" w:frame="1"/>
          <w:lang w:eastAsia="ru-RU"/>
        </w:rPr>
        <w:t>ЗАРАНЕЕ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 поинтересоваться о правилах </w:t>
      </w:r>
      <w:r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присвоения знака отличия в</w:t>
      </w: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Центре тестирования</w:t>
      </w:r>
      <w:r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</w:t>
      </w:r>
    </w:p>
    <w:p w:rsidR="003B06F5" w:rsidRPr="003B06F5" w:rsidRDefault="003B06F5" w:rsidP="003B06F5">
      <w:pPr>
        <w:shd w:val="clear" w:color="auto" w:fill="F1F1F1"/>
        <w:spacing w:line="240" w:lineRule="auto"/>
        <w:textAlignment w:val="baseline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3B06F5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Будем рады Вас проконсультировать!</w:t>
      </w:r>
      <w:r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Тел. 55-68-78</w:t>
      </w:r>
    </w:p>
    <w:p w:rsidR="001D35D6" w:rsidRDefault="001D35D6"/>
    <w:sectPr w:rsidR="001D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C"/>
    <w:rsid w:val="001D35D6"/>
    <w:rsid w:val="003B06F5"/>
    <w:rsid w:val="00C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ABB"/>
  <w15:chartTrackingRefBased/>
  <w15:docId w15:val="{0D5D18FC-3436-4D09-881E-6702EB1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6F5"/>
    <w:rPr>
      <w:b/>
      <w:bCs/>
    </w:rPr>
  </w:style>
  <w:style w:type="character" w:styleId="a5">
    <w:name w:val="Emphasis"/>
    <w:basedOn w:val="a0"/>
    <w:uiPriority w:val="20"/>
    <w:qFormat/>
    <w:rsid w:val="003B0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90">
          <w:marLeft w:val="255"/>
          <w:marRight w:val="25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344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014">
              <w:blockQuote w:val="1"/>
              <w:marLeft w:val="30"/>
              <w:marRight w:val="30"/>
              <w:marTop w:val="0"/>
              <w:marBottom w:val="255"/>
              <w:divBdr>
                <w:top w:val="none" w:sz="0" w:space="6" w:color="B61823"/>
                <w:left w:val="single" w:sz="6" w:space="9" w:color="B61823"/>
                <w:bottom w:val="none" w:sz="0" w:space="6" w:color="B61823"/>
                <w:right w:val="none" w:sz="0" w:space="9" w:color="B61823"/>
              </w:divBdr>
            </w:div>
            <w:div w:id="940644634">
              <w:blockQuote w:val="1"/>
              <w:marLeft w:val="30"/>
              <w:marRight w:val="30"/>
              <w:marTop w:val="0"/>
              <w:marBottom w:val="255"/>
              <w:divBdr>
                <w:top w:val="none" w:sz="0" w:space="6" w:color="B61823"/>
                <w:left w:val="single" w:sz="6" w:space="9" w:color="B61823"/>
                <w:bottom w:val="none" w:sz="0" w:space="6" w:color="B61823"/>
                <w:right w:val="none" w:sz="0" w:space="9" w:color="B61823"/>
              </w:divBdr>
            </w:div>
            <w:div w:id="367922157">
              <w:blockQuote w:val="1"/>
              <w:marLeft w:val="30"/>
              <w:marRight w:val="30"/>
              <w:marTop w:val="0"/>
              <w:marBottom w:val="255"/>
              <w:divBdr>
                <w:top w:val="none" w:sz="0" w:space="6" w:color="B61823"/>
                <w:left w:val="single" w:sz="6" w:space="9" w:color="B61823"/>
                <w:bottom w:val="none" w:sz="0" w:space="6" w:color="B61823"/>
                <w:right w:val="none" w:sz="0" w:space="9" w:color="B61823"/>
              </w:divBdr>
            </w:div>
            <w:div w:id="405492973">
              <w:blockQuote w:val="1"/>
              <w:marLeft w:val="30"/>
              <w:marRight w:val="30"/>
              <w:marTop w:val="0"/>
              <w:marBottom w:val="255"/>
              <w:divBdr>
                <w:top w:val="none" w:sz="0" w:space="6" w:color="B61823"/>
                <w:left w:val="single" w:sz="6" w:space="9" w:color="B61823"/>
                <w:bottom w:val="none" w:sz="0" w:space="6" w:color="B61823"/>
                <w:right w:val="none" w:sz="0" w:space="9" w:color="B6182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2023-07-14T06:29:00Z</dcterms:created>
  <dcterms:modified xsi:type="dcterms:W3CDTF">2023-07-14T06:34:00Z</dcterms:modified>
</cp:coreProperties>
</file>